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2C77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2020年全市统计重点工作任务如下：</w:t>
      </w:r>
    </w:p>
    <w:p w14:paraId="31D75CAB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抓好巡察整改落实,做好巡察整改回头看相关工作。</w:t>
      </w:r>
    </w:p>
    <w:p w14:paraId="2E0AE19E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抓好关于2019年度“一报告两评议”反馈问题的整改落实工作。</w:t>
      </w:r>
    </w:p>
    <w:p w14:paraId="727E278A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3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修订局规章制度，完善局内控机制建设。</w:t>
      </w:r>
    </w:p>
    <w:p w14:paraId="6CBFBB5D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4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制定领导干部政治监督和年轻干部日常管理监督实施细则。</w:t>
      </w:r>
    </w:p>
    <w:p w14:paraId="1283BDB9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5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落实审计整改，编制2021年运转性项目经费明细预算。</w:t>
      </w:r>
    </w:p>
    <w:p w14:paraId="63121B13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6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认真落实《江苏省党政领导干部防范和惩统计造假、弄虚作假责任制规定》《统计机构负责人和统计人员防范和惩治统计造假弄虚作假责任制》，推动各个层面建立健全统计法治工作领导机制和责任体系，严格执行违规干预统计工作记录制度。</w:t>
      </w:r>
    </w:p>
    <w:p w14:paraId="48A5A2EF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7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发挥统计监督职能作用，开展统计执法“双随机</w:t>
      </w:r>
      <w:r>
        <w:rPr>
          <w:rFonts w:hint="eastAsia" w:eastAsia="方正仿宋_GBK"/>
          <w:sz w:val="32"/>
          <w:lang w:eastAsia="zh-CN"/>
        </w:rPr>
        <w:t>、</w:t>
      </w:r>
      <w:bookmarkStart w:id="0" w:name="_GoBack"/>
      <w:bookmarkEnd w:id="0"/>
      <w:r>
        <w:rPr>
          <w:rFonts w:hint="eastAsia" w:eastAsia="方正仿宋_GBK"/>
          <w:sz w:val="32"/>
        </w:rPr>
        <w:t>一公开”检查，探索与横向部门开展联合监管，加大执法力度，严肃查处统计违法行为。</w:t>
      </w:r>
    </w:p>
    <w:p w14:paraId="15688E68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8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充分发挥统计服务职能，做好市委市政府的重大会议服务工作，高标准制作两会画册、经济形势分析会展板、双月谈会议参阅材料等各项资料。</w:t>
      </w:r>
    </w:p>
    <w:p w14:paraId="672BEE9D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9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充分发挥统计监测职能，全面反映无锡“十三五”发展情况，做好无锡市“十三五”经济社会发展回顾监测报告汇编。</w:t>
      </w:r>
    </w:p>
    <w:p w14:paraId="1B6DFE24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10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实施地区生产总值统一核算，修订GDP数据质量管理办法和评估办法，健全工作机制，完善核算方法。</w:t>
      </w:r>
    </w:p>
    <w:p w14:paraId="65BB5D47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11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围绕市委、市政府打好产业强市纵深仗的重大战略部署，进一步完善现代产业监测制度。</w:t>
      </w:r>
    </w:p>
    <w:p w14:paraId="5FF66174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12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推进规下工业调查，建立规下工业增加值评估监测体系，服务地区生产总值统一核算。</w:t>
      </w:r>
    </w:p>
    <w:p w14:paraId="0A05983A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13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服务市委、政府产业发展规划，积极推进和完善先进制造业产业集群、战略性新兴产业及现代产业监测。</w:t>
      </w:r>
    </w:p>
    <w:p w14:paraId="13ADB0EE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14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加强重点耗煤企业煤炭消费量数据审核，做好煤炭消费量的监测工作。</w:t>
      </w:r>
    </w:p>
    <w:p w14:paraId="0969555C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15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优化绿色发展评估指标体系，开展绿色发展统计监测。</w:t>
      </w:r>
    </w:p>
    <w:p w14:paraId="28FC550F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16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建立健全无锡市高新技术产业统计监测体系，开展月度监测，及时做好高新技术产业数据分析。</w:t>
      </w:r>
    </w:p>
    <w:p w14:paraId="7357E17C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17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做好科技统计年报工作，关注企业研发投入占比等关键指标，提高科技统计数据质量。</w:t>
      </w:r>
    </w:p>
    <w:p w14:paraId="0D72455D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18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开展亿元以上产业投资项目的监测分析。</w:t>
      </w:r>
    </w:p>
    <w:p w14:paraId="73DBC93D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19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联合相关部门，抓全项目入库，建立投资项目入库主动申报机制。</w:t>
      </w:r>
    </w:p>
    <w:p w14:paraId="51C41BCD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20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根据四经普资料，修订社会消费品零售总额、批发和零售业销售额以及住宿和餐饮业营业额等主要指标历史数据。</w:t>
      </w:r>
    </w:p>
    <w:p w14:paraId="6B6B5E03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21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按进度要求推进无锡市统计业务和数据中心项目建设。</w:t>
      </w:r>
    </w:p>
    <w:p w14:paraId="1102916E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22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做好网络、硬件、软件系统安全防护工作。</w:t>
      </w:r>
    </w:p>
    <w:p w14:paraId="2A91D1A6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23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认真开展无锡市第七次全国人口普查工作，组建普查机构，落实普查经费物资，组织好现场登记等各项工作。</w:t>
      </w:r>
    </w:p>
    <w:p w14:paraId="372498FC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24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做好四经普数据资料开发工作。</w:t>
      </w:r>
    </w:p>
    <w:p w14:paraId="120DC08F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25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升级民调电讯系统，做好升级后民调工作。</w:t>
      </w:r>
    </w:p>
    <w:p w14:paraId="34A0EC97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26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根据人口普查时间节点，通过多渠道宣传营造良好氛围。</w:t>
      </w:r>
    </w:p>
    <w:p w14:paraId="1CA13101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27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全面提升党建联盟建设质量和水平。</w:t>
      </w:r>
    </w:p>
    <w:p w14:paraId="6EE1A62A">
      <w:pPr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28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开展市、县、区高水平全面建成小康社会统计监测工作，为实现全面小康顺利收官提供保障。</w:t>
      </w:r>
    </w:p>
    <w:p w14:paraId="700AA3FA">
      <w:r>
        <w:rPr>
          <w:rFonts w:hint="eastAsia" w:eastAsia="方正仿宋_GBK"/>
          <w:sz w:val="32"/>
        </w:rPr>
        <w:t>29</w:t>
      </w:r>
      <w:r>
        <w:rPr>
          <w:rFonts w:hint="eastAsia" w:eastAsia="方正仿宋_GBK"/>
          <w:sz w:val="32"/>
        </w:rPr>
        <w:tab/>
      </w:r>
      <w:r>
        <w:rPr>
          <w:rFonts w:hint="eastAsia" w:eastAsia="方正仿宋_GBK"/>
          <w:sz w:val="32"/>
        </w:rPr>
        <w:t>进一步完善高质量发展统计监测工作体系，细化监测指标统计责任落实。配合开展无锡市高质量发展监测评价考核。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579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95CE3">
    <w:pPr>
      <w:pStyle w:val="31"/>
      <w:ind w:right="30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1A8ED">
    <w:pPr>
      <w:pStyle w:val="32"/>
      <w:ind w:left="300"/>
    </w:pPr>
    <w:r>
      <w:fldChar w:fldCharType="begin"/>
    </w:r>
    <w:r>
      <w:instrText xml:space="preserve">PAGE   \* MERGEFORMAT</w:instrText>
    </w:r>
    <w:r>
      <w:fldChar w:fldCharType="separate"/>
    </w:r>
    <w:r>
      <w:t>- 2 -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OGZjNDk4YTM3NzI1OWE0NzU1N2E0ZGZiOTlkMjEifQ=="/>
  </w:docVars>
  <w:rsids>
    <w:rsidRoot w:val="006B051C"/>
    <w:rsid w:val="000454EF"/>
    <w:rsid w:val="0007287F"/>
    <w:rsid w:val="000769A8"/>
    <w:rsid w:val="00094D4B"/>
    <w:rsid w:val="001C0617"/>
    <w:rsid w:val="001F5700"/>
    <w:rsid w:val="00233F38"/>
    <w:rsid w:val="00265536"/>
    <w:rsid w:val="002B1D43"/>
    <w:rsid w:val="00324485"/>
    <w:rsid w:val="00370FCF"/>
    <w:rsid w:val="003904F9"/>
    <w:rsid w:val="00393404"/>
    <w:rsid w:val="003A0659"/>
    <w:rsid w:val="003E0467"/>
    <w:rsid w:val="003F15DE"/>
    <w:rsid w:val="00441DC1"/>
    <w:rsid w:val="004A1684"/>
    <w:rsid w:val="004B56A9"/>
    <w:rsid w:val="004F5FD2"/>
    <w:rsid w:val="005669A4"/>
    <w:rsid w:val="005C6881"/>
    <w:rsid w:val="005D00F3"/>
    <w:rsid w:val="005E67BA"/>
    <w:rsid w:val="005F5FB2"/>
    <w:rsid w:val="00627576"/>
    <w:rsid w:val="006567AB"/>
    <w:rsid w:val="006615D1"/>
    <w:rsid w:val="00675ABF"/>
    <w:rsid w:val="006B051C"/>
    <w:rsid w:val="00700A90"/>
    <w:rsid w:val="0074107F"/>
    <w:rsid w:val="00751DFC"/>
    <w:rsid w:val="00773CE8"/>
    <w:rsid w:val="00776948"/>
    <w:rsid w:val="008035AC"/>
    <w:rsid w:val="0080752C"/>
    <w:rsid w:val="00817DDE"/>
    <w:rsid w:val="00873221"/>
    <w:rsid w:val="008940A1"/>
    <w:rsid w:val="009251E4"/>
    <w:rsid w:val="00933236"/>
    <w:rsid w:val="00952AC2"/>
    <w:rsid w:val="00955941"/>
    <w:rsid w:val="009812EC"/>
    <w:rsid w:val="009822F8"/>
    <w:rsid w:val="00A779E1"/>
    <w:rsid w:val="00A86882"/>
    <w:rsid w:val="00A90C48"/>
    <w:rsid w:val="00AD10E4"/>
    <w:rsid w:val="00AF3157"/>
    <w:rsid w:val="00AF408A"/>
    <w:rsid w:val="00B10309"/>
    <w:rsid w:val="00B853F2"/>
    <w:rsid w:val="00B86143"/>
    <w:rsid w:val="00B94F96"/>
    <w:rsid w:val="00BC2D5F"/>
    <w:rsid w:val="00BF2094"/>
    <w:rsid w:val="00D0499E"/>
    <w:rsid w:val="00D9063A"/>
    <w:rsid w:val="00DE5545"/>
    <w:rsid w:val="00E412C1"/>
    <w:rsid w:val="00E7257F"/>
    <w:rsid w:val="00EC4FFF"/>
    <w:rsid w:val="00EF7DE0"/>
    <w:rsid w:val="00F461A7"/>
    <w:rsid w:val="00FA5FBD"/>
    <w:rsid w:val="00FB6B09"/>
    <w:rsid w:val="00FE104D"/>
    <w:rsid w:val="00FF1DB8"/>
    <w:rsid w:val="0B38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3"/>
    <w:qFormat/>
    <w:uiPriority w:val="0"/>
    <w:pPr>
      <w:ind w:firstLine="630" w:firstLineChars="200"/>
      <w:jc w:val="left"/>
    </w:pPr>
    <w:rPr>
      <w:sz w:val="32"/>
      <w:szCs w:val="24"/>
    </w:rPr>
  </w:style>
  <w:style w:type="paragraph" w:styleId="3">
    <w:name w:val="Balloon Text"/>
    <w:basedOn w:val="1"/>
    <w:link w:val="24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styleId="7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uiPriority w:val="99"/>
    <w:rPr>
      <w:sz w:val="18"/>
      <w:szCs w:val="18"/>
    </w:rPr>
  </w:style>
  <w:style w:type="character" w:customStyle="1" w:styleId="11">
    <w:name w:val="页脚 字符"/>
    <w:uiPriority w:val="99"/>
    <w:rPr>
      <w:sz w:val="18"/>
      <w:szCs w:val="18"/>
    </w:rPr>
  </w:style>
  <w:style w:type="paragraph" w:customStyle="1" w:styleId="12">
    <w:name w:val="01标题 方正小标宋_GBK二号"/>
    <w:next w:val="1"/>
    <w:autoRedefine/>
    <w:qFormat/>
    <w:uiPriority w:val="0"/>
    <w:pPr>
      <w:adjustRightInd w:val="0"/>
      <w:spacing w:line="640" w:lineRule="exact"/>
      <w:jc w:val="center"/>
    </w:pPr>
    <w:rPr>
      <w:rFonts w:ascii="Times New Roman" w:hAnsi="Times New Roman" w:eastAsia="方正小标宋_GBK" w:cs="Times New Roman"/>
      <w:kern w:val="2"/>
      <w:sz w:val="44"/>
      <w:szCs w:val="44"/>
      <w:lang w:val="en-US" w:eastAsia="zh-CN" w:bidi="ar-SA"/>
    </w:rPr>
  </w:style>
  <w:style w:type="paragraph" w:customStyle="1" w:styleId="13">
    <w:name w:val="02正文 方正仿宋_GBK三号"/>
    <w:link w:val="16"/>
    <w:qFormat/>
    <w:uiPriority w:val="0"/>
    <w:pPr>
      <w:widowControl w:val="0"/>
      <w:adjustRightInd w:val="0"/>
      <w:spacing w:line="56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14">
    <w:name w:val="03一级标题 方正黑体_GBK 三号"/>
    <w:basedOn w:val="13"/>
    <w:next w:val="13"/>
    <w:link w:val="15"/>
    <w:qFormat/>
    <w:uiPriority w:val="0"/>
    <w:rPr>
      <w:rFonts w:eastAsia="方正黑体_GBK"/>
    </w:rPr>
  </w:style>
  <w:style w:type="character" w:customStyle="1" w:styleId="15">
    <w:name w:val="03一级标题 方正黑体_GBK 三号 字符"/>
    <w:link w:val="14"/>
    <w:uiPriority w:val="0"/>
    <w:rPr>
      <w:rFonts w:eastAsia="方正黑体_GBK"/>
      <w:sz w:val="32"/>
    </w:rPr>
  </w:style>
  <w:style w:type="character" w:customStyle="1" w:styleId="16">
    <w:name w:val="02正文 方正仿宋_GBK三号 字符"/>
    <w:link w:val="13"/>
    <w:uiPriority w:val="0"/>
    <w:rPr>
      <w:rFonts w:eastAsia="方正仿宋_GBK"/>
      <w:sz w:val="32"/>
    </w:rPr>
  </w:style>
  <w:style w:type="paragraph" w:customStyle="1" w:styleId="17">
    <w:name w:val="04二级标题 方正楷体_GBK三号"/>
    <w:basedOn w:val="13"/>
    <w:link w:val="18"/>
    <w:qFormat/>
    <w:uiPriority w:val="0"/>
    <w:pPr>
      <w:ind w:firstLine="552"/>
    </w:pPr>
    <w:rPr>
      <w:rFonts w:eastAsia="方正楷体_GBK"/>
    </w:rPr>
  </w:style>
  <w:style w:type="character" w:customStyle="1" w:styleId="18">
    <w:name w:val="04二级标题 方正楷体_GBK三号 字符"/>
    <w:link w:val="17"/>
    <w:uiPriority w:val="0"/>
    <w:rPr>
      <w:rFonts w:eastAsia="方正楷体_GBK"/>
    </w:rPr>
  </w:style>
  <w:style w:type="paragraph" w:customStyle="1" w:styleId="19">
    <w:name w:val="char"/>
    <w:basedOn w:val="1"/>
    <w:uiPriority w:val="0"/>
    <w:pPr>
      <w:widowControl/>
      <w:spacing w:after="160" w:line="240" w:lineRule="exact"/>
      <w:jc w:val="left"/>
    </w:pPr>
    <w:rPr>
      <w:rFonts w:ascii="Roman PS" w:hAnsi="Roman PS"/>
      <w:sz w:val="21"/>
    </w:rPr>
  </w:style>
  <w:style w:type="character" w:customStyle="1" w:styleId="20">
    <w:name w:val="页眉 字符1"/>
    <w:link w:val="5"/>
    <w:uiPriority w:val="0"/>
    <w:rPr>
      <w:sz w:val="18"/>
      <w:szCs w:val="18"/>
    </w:rPr>
  </w:style>
  <w:style w:type="character" w:customStyle="1" w:styleId="21">
    <w:name w:val="页脚 字符1"/>
    <w:link w:val="4"/>
    <w:qFormat/>
    <w:uiPriority w:val="0"/>
    <w:rPr>
      <w:sz w:val="18"/>
      <w:szCs w:val="18"/>
    </w:rPr>
  </w:style>
  <w:style w:type="character" w:customStyle="1" w:styleId="22">
    <w:name w:val="正文文本缩进 字符"/>
    <w:basedOn w:val="9"/>
    <w:semiHidden/>
    <w:qFormat/>
    <w:uiPriority w:val="99"/>
    <w:rPr>
      <w:sz w:val="30"/>
    </w:rPr>
  </w:style>
  <w:style w:type="character" w:customStyle="1" w:styleId="23">
    <w:name w:val="正文文本缩进 字符1"/>
    <w:link w:val="2"/>
    <w:qFormat/>
    <w:uiPriority w:val="0"/>
    <w:rPr>
      <w:sz w:val="32"/>
      <w:szCs w:val="24"/>
    </w:rPr>
  </w:style>
  <w:style w:type="character" w:customStyle="1" w:styleId="24">
    <w:name w:val="批注框文本 字符"/>
    <w:basedOn w:val="9"/>
    <w:link w:val="3"/>
    <w:semiHidden/>
    <w:qFormat/>
    <w:uiPriority w:val="0"/>
    <w:rPr>
      <w:sz w:val="18"/>
      <w:szCs w:val="18"/>
    </w:rPr>
  </w:style>
  <w:style w:type="character" w:customStyle="1" w:styleId="25">
    <w:name w:val="标题 字符"/>
    <w:basedOn w:val="9"/>
    <w:link w:val="7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05落款日期"/>
    <w:basedOn w:val="13"/>
    <w:next w:val="13"/>
    <w:qFormat/>
    <w:uiPriority w:val="0"/>
    <w:pPr>
      <w:ind w:right="1247"/>
      <w:jc w:val="right"/>
    </w:pPr>
    <w:rPr>
      <w:szCs w:val="32"/>
    </w:rPr>
  </w:style>
  <w:style w:type="paragraph" w:customStyle="1" w:styleId="27">
    <w:name w:val="06锡统文号"/>
    <w:qFormat/>
    <w:uiPriority w:val="0"/>
    <w:pPr>
      <w:adjustRightInd w:val="0"/>
      <w:jc w:val="center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8">
    <w:name w:val="07左角标 方正黑体_GBK三号"/>
    <w:basedOn w:val="13"/>
    <w:next w:val="13"/>
    <w:qFormat/>
    <w:uiPriority w:val="0"/>
    <w:pPr>
      <w:ind w:firstLine="0" w:firstLineChars="0"/>
    </w:pPr>
    <w:rPr>
      <w:rFonts w:eastAsia="方正黑体_GBK"/>
    </w:rPr>
  </w:style>
  <w:style w:type="paragraph" w:customStyle="1" w:styleId="29">
    <w:name w:val="08版记"/>
    <w:next w:val="13"/>
    <w:link w:val="30"/>
    <w:qFormat/>
    <w:uiPriority w:val="0"/>
    <w:pPr>
      <w:adjustRightInd w:val="0"/>
      <w:ind w:firstLine="310" w:firstLineChars="100"/>
    </w:pPr>
    <w:rPr>
      <w:rFonts w:ascii="Times New Roman" w:hAnsi="Times New Roman" w:eastAsia="方正仿宋_GBK" w:cs="Times New Roman"/>
      <w:kern w:val="2"/>
      <w:sz w:val="28"/>
      <w:lang w:val="en-US" w:eastAsia="zh-CN" w:bidi="ar-SA"/>
    </w:rPr>
  </w:style>
  <w:style w:type="character" w:customStyle="1" w:styleId="30">
    <w:name w:val="08版记 字符"/>
    <w:link w:val="29"/>
    <w:qFormat/>
    <w:uiPriority w:val="0"/>
    <w:rPr>
      <w:rFonts w:eastAsia="方正仿宋_GBK"/>
      <w:sz w:val="28"/>
    </w:rPr>
  </w:style>
  <w:style w:type="paragraph" w:customStyle="1" w:styleId="31">
    <w:name w:val="09奇数页码"/>
    <w:basedOn w:val="4"/>
    <w:qFormat/>
    <w:uiPriority w:val="0"/>
    <w:pPr>
      <w:ind w:right="100" w:rightChars="100"/>
      <w:jc w:val="right"/>
    </w:pPr>
    <w:rPr>
      <w:rFonts w:ascii="宋体" w:hAnsi="宋体"/>
      <w:sz w:val="28"/>
      <w:szCs w:val="28"/>
    </w:rPr>
  </w:style>
  <w:style w:type="paragraph" w:customStyle="1" w:styleId="32">
    <w:name w:val="10偶数页码"/>
    <w:basedOn w:val="4"/>
    <w:qFormat/>
    <w:uiPriority w:val="0"/>
    <w:pPr>
      <w:ind w:left="100" w:leftChars="10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1130</Characters>
  <Lines>8</Lines>
  <Paragraphs>2</Paragraphs>
  <TotalTime>3</TotalTime>
  <ScaleCrop>false</ScaleCrop>
  <LinksUpToDate>false</LinksUpToDate>
  <CharactersWithSpaces>1159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2020-10-15T08:16:00Z</dcterms:created>
  <dc:creator>Liying Wang</dc:creator>
  <cp:lastModifiedBy>威Sir</cp:lastModifiedBy>
  <dcterms:modified xsi:type="dcterms:W3CDTF">2024-09-09T02:18:49Z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C5FA4062E6B24DB0829389C77148A789_12</vt:lpwstr>
  </property>
</Properties>
</file>